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Vocab List - Quadratic Graphing and Solving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4230"/>
        <w:gridCol w:w="2280"/>
        <w:tblGridChange w:id="0">
          <w:tblGrid>
            <w:gridCol w:w="3090"/>
            <w:gridCol w:w="4230"/>
            <w:gridCol w:w="2280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Mathematical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Symbol or Example</w:t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Zeros, roots, solutions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60" w:line="259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Axis of symmetry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Y intercept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X intercept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Completing the square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Quadratic formula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Imaginary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Maximum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Minimum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Intersection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Vertex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Vertex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Standard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Axis of Symmetry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Impact"/>
  <w:font w:name="Fjalla On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Fonts w:ascii="Impact" w:cs="Impact" w:eastAsia="Impact" w:hAnsi="Impact"/>
        <w:sz w:val="36"/>
        <w:szCs w:val="36"/>
        <w:rtl w:val="0"/>
      </w:rPr>
      <w:t xml:space="preserve">ACT 11 - Week 3 - (Intermediate-Algebra) </w:t>
    </w: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mathisfun.com/definitions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